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83" w:rsidRDefault="00416D83" w:rsidP="00416D83">
      <w:pPr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GoBack"/>
      <w:bookmarkEnd w:id="0"/>
      <w:r w:rsidRPr="00416D83">
        <w:rPr>
          <w:rFonts w:asciiTheme="minorEastAsia" w:eastAsiaTheme="minorEastAsia" w:hAnsiTheme="minorEastAsia" w:hint="eastAsia"/>
          <w:sz w:val="36"/>
          <w:szCs w:val="36"/>
        </w:rPr>
        <w:t>关于严明2021年清明节、劳动节期间</w:t>
      </w:r>
    </w:p>
    <w:p w:rsidR="00416D83" w:rsidRPr="00416D83" w:rsidRDefault="00416D83" w:rsidP="00416D83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416D83">
        <w:rPr>
          <w:rFonts w:asciiTheme="minorEastAsia" w:eastAsiaTheme="minorEastAsia" w:hAnsiTheme="minorEastAsia" w:hint="eastAsia"/>
          <w:sz w:val="36"/>
          <w:szCs w:val="36"/>
        </w:rPr>
        <w:t>有关纪律要求的通知</w:t>
      </w:r>
    </w:p>
    <w:p w:rsidR="00416D83" w:rsidRPr="00416D83" w:rsidRDefault="00416D83" w:rsidP="00416D83">
      <w:r w:rsidRPr="00416D83">
        <w:t> </w:t>
      </w:r>
    </w:p>
    <w:p w:rsidR="00416D83" w:rsidRPr="00416D83" w:rsidRDefault="00416D83" w:rsidP="00416D83">
      <w:pPr>
        <w:spacing w:after="0" w:line="560" w:lineRule="exact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各党总支（党委）：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清明节及劳动节将至，为进一步巩固拓展落实中央八项规定精神成果，持之以恒纠治“四风”，大力倡导文明祭祀、崇廉尚俭的良好风尚，统筹做好常态化疫情防控工作，现提出如下纪律要求：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一、严明纪律规矩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清明节、劳动节期间，全校各级党组织和广大党员干部特别是领导干部要提高政治站位，筑牢思想防线，发挥模范作用。要讲政治、顾大局，坚决服从辽宁省、属地以及我校疫情防控工作部署安排，确保疫情防控各项工作平稳有序；要带头开展文明祭祀，抵制封建迷信活动，不在公共场所焚烧冥纸冥币等封建迷信殡葬用品；要带头参与爱国卫生运动，积极开展环境卫生整治，巩固疫情防控成果。节日期间，各级党组织和广大党员干部要进一步增强“四个意识”，严格落实中央八项规定精神，自觉做到“十个严禁”。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1.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严禁相互走访、送礼、宴请等活动；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2.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严禁违规接受学生及家长赠送的节礼；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3.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严禁违规收受礼品、礼金、电子红包等礼物；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4.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严禁违规发放和赠送购物卡、消费卡等消费凭证；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5.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严禁违规发放津补贴、奖金、实物；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lastRenderedPageBreak/>
        <w:t>6.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严禁违规参加老乡会、校友会、战友会，违规组织隐秘聚会；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7.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严禁违规出入私人会所等隐秘场所；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8.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严禁公款报销应由个人承担的费用；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9.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严禁违规操办婚丧喜庆事宜，借机敛财；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10.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严禁奢侈浪费及违背公序良俗、社会公德违规违纪行为。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二、强化主体责任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各党总支（党委）要进一步强化责任意识，切实履行全面从严治党主体责任，层层传导压力，深刻认识坚决杜绝“节日腐败”、抵制歪风陋习的重要性，认真部署节日期间疫情防控、文明祭扫和作风建设工作，强化对本单位教职工的教育管理和监督，对苗头性、倾向性问题要做到早发现、早提醒、早纠正。要将践行节日期间廉洁纪律作为巩固拓展“不忘初心、牢记使命”主题教育成果的重要检验，坚决防止“四风”问题反弹回潮。党员领导干部要以上率下、以身作则，加强对亲属和身边工作人员的教育和约束，坚决反对特权行为，自觉抵制不良风气，着力营造崇廉尚俭的节日氛围。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三、严格执纪问责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校纪委将加强对节日期间遵规守纪情况的监督检查，坚持从严执纪、快查快办，对有令不行、有禁不止、顶风违纪的单位和个人，发现一起、查处一起，对典型案件点名通报曝光。实行“一案双查”，既追究当事人责任，还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lastRenderedPageBreak/>
        <w:t>要追究相关领导责任，以严肃问责倒逼责任落实，持续巩固拓展作风建设成效，为营造风清气正的节日氛围提供坚强纪律保障。</w:t>
      </w: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举报电话：</w:t>
      </w:r>
      <w:r w:rsidRPr="00416D83">
        <w:rPr>
          <w:rFonts w:asciiTheme="minorEastAsia" w:eastAsiaTheme="minorEastAsia" w:hAnsiTheme="minorEastAsia"/>
          <w:sz w:val="32"/>
          <w:szCs w:val="32"/>
        </w:rPr>
        <w:t>84762625</w:t>
      </w:r>
    </w:p>
    <w:p w:rsid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举报邮箱：</w:t>
      </w:r>
      <w:hyperlink r:id="rId5" w:history="1">
        <w:r w:rsidRPr="00550124">
          <w:rPr>
            <w:rStyle w:val="a4"/>
            <w:rFonts w:asciiTheme="minorEastAsia" w:eastAsiaTheme="minorEastAsia" w:hAnsiTheme="minorEastAsia"/>
            <w:sz w:val="32"/>
            <w:szCs w:val="32"/>
          </w:rPr>
          <w:t>jjjc@dlou.edu.cn</w:t>
        </w:r>
      </w:hyperlink>
    </w:p>
    <w:p w:rsid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</w:p>
    <w:p w:rsidR="00416D83" w:rsidRPr="00416D83" w:rsidRDefault="00416D83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</w:p>
    <w:p w:rsidR="00416D83" w:rsidRPr="00416D83" w:rsidRDefault="00416D83" w:rsidP="00416D83">
      <w:pPr>
        <w:spacing w:after="0" w:line="560" w:lineRule="exact"/>
        <w:ind w:firstLineChars="900" w:firstLine="288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中共大连海洋大学纪律检查委员会</w:t>
      </w:r>
    </w:p>
    <w:p w:rsidR="00416D83" w:rsidRPr="00416D83" w:rsidRDefault="00416D83" w:rsidP="00416D83">
      <w:pPr>
        <w:spacing w:after="0" w:line="560" w:lineRule="exact"/>
        <w:ind w:firstLineChars="1200" w:firstLine="38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/>
          <w:sz w:val="32"/>
          <w:szCs w:val="32"/>
        </w:rPr>
        <w:t>2021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Pr="00416D83">
        <w:rPr>
          <w:rFonts w:asciiTheme="minorEastAsia" w:eastAsiaTheme="minorEastAsia" w:hAnsiTheme="minorEastAsia"/>
          <w:sz w:val="32"/>
          <w:szCs w:val="32"/>
        </w:rPr>
        <w:t>4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Pr="00416D83">
        <w:rPr>
          <w:rFonts w:asciiTheme="minorEastAsia" w:eastAsiaTheme="minorEastAsia" w:hAnsiTheme="minorEastAsia"/>
          <w:sz w:val="32"/>
          <w:szCs w:val="32"/>
        </w:rPr>
        <w:t>1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4358AB" w:rsidRPr="00416D83" w:rsidRDefault="004358AB" w:rsidP="00416D83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</w:p>
    <w:sectPr w:rsidR="004358AB" w:rsidRPr="00416D8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6D83"/>
    <w:rsid w:val="00323B43"/>
    <w:rsid w:val="003D37D8"/>
    <w:rsid w:val="00416D83"/>
    <w:rsid w:val="004358AB"/>
    <w:rsid w:val="004B583F"/>
    <w:rsid w:val="007B0F2F"/>
    <w:rsid w:val="008B7726"/>
    <w:rsid w:val="00B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416D83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6D8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416D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rti-update">
    <w:name w:val="arti-update"/>
    <w:basedOn w:val="a0"/>
    <w:rsid w:val="00416D83"/>
  </w:style>
  <w:style w:type="paragraph" w:styleId="a3">
    <w:name w:val="Normal (Web)"/>
    <w:basedOn w:val="a"/>
    <w:uiPriority w:val="99"/>
    <w:semiHidden/>
    <w:unhideWhenUsed/>
    <w:rsid w:val="00416D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unhideWhenUsed/>
    <w:rsid w:val="00416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746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jjc@dlo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Windows 用户</cp:lastModifiedBy>
  <cp:revision>2</cp:revision>
  <dcterms:created xsi:type="dcterms:W3CDTF">2021-04-02T02:07:00Z</dcterms:created>
  <dcterms:modified xsi:type="dcterms:W3CDTF">2021-04-02T02:07:00Z</dcterms:modified>
</cp:coreProperties>
</file>